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7B" w:rsidRPr="0001247B" w:rsidRDefault="0001247B" w:rsidP="0001247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proofErr w:type="spellStart"/>
      <w:r w:rsidRPr="0001247B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Завершаю</w:t>
      </w:r>
      <w:r w:rsidRPr="0001247B">
        <w:rPr>
          <w:rFonts w:ascii="Times New Roman" w:eastAsia="Times New Roman" w:hAnsi="Times New Roman" w:cs="Times New Roman"/>
          <w:b/>
          <w:bCs/>
          <w:color w:val="2D2D2D"/>
          <w:kern w:val="36"/>
          <w:sz w:val="28"/>
          <w:szCs w:val="28"/>
          <w:lang w:eastAsia="ru-RU"/>
        </w:rPr>
        <w:t>Об</w:t>
      </w:r>
      <w:proofErr w:type="spellEnd"/>
      <w:r w:rsidRPr="0001247B">
        <w:rPr>
          <w:rFonts w:ascii="Times New Roman" w:eastAsia="Times New Roman" w:hAnsi="Times New Roman" w:cs="Times New Roman"/>
          <w:b/>
          <w:bCs/>
          <w:color w:val="2D2D2D"/>
          <w:kern w:val="36"/>
          <w:sz w:val="28"/>
          <w:szCs w:val="28"/>
          <w:lang w:eastAsia="ru-RU"/>
        </w:rPr>
        <w:t xml:space="preserve"> </w:t>
      </w:r>
      <w:proofErr w:type="gramStart"/>
      <w:r w:rsidRPr="0001247B">
        <w:rPr>
          <w:rFonts w:ascii="Times New Roman" w:eastAsia="Times New Roman" w:hAnsi="Times New Roman" w:cs="Times New Roman"/>
          <w:b/>
          <w:bCs/>
          <w:color w:val="2D2D2D"/>
          <w:kern w:val="36"/>
          <w:sz w:val="28"/>
          <w:szCs w:val="28"/>
          <w:lang w:eastAsia="ru-RU"/>
        </w:rPr>
        <w:t>утверждении</w:t>
      </w:r>
      <w:proofErr w:type="gramEnd"/>
      <w:r w:rsidRPr="0001247B">
        <w:rPr>
          <w:rFonts w:ascii="Times New Roman" w:eastAsia="Times New Roman" w:hAnsi="Times New Roman" w:cs="Times New Roman"/>
          <w:b/>
          <w:bCs/>
          <w:color w:val="2D2D2D"/>
          <w:kern w:val="36"/>
          <w:sz w:val="28"/>
          <w:szCs w:val="28"/>
          <w:lang w:eastAsia="ru-RU"/>
        </w:rPr>
        <w:t xml:space="preserve"> государственной программы Тюменской области "Антинаркотическая программа" до 2020 года (с изменениями на 8 декабря 2017 года)</w:t>
      </w:r>
    </w:p>
    <w:p w:rsidR="0001247B" w:rsidRPr="0001247B" w:rsidRDefault="0001247B" w:rsidP="0001247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3C3C3C"/>
          <w:spacing w:val="2"/>
          <w:sz w:val="28"/>
          <w:szCs w:val="28"/>
          <w:lang w:eastAsia="ru-RU"/>
        </w:rPr>
      </w:pPr>
      <w:r w:rsidRPr="0001247B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br/>
      </w:r>
      <w:r w:rsidRPr="0001247B">
        <w:rPr>
          <w:rFonts w:ascii="Arial" w:eastAsia="Times New Roman" w:hAnsi="Arial" w:cs="Arial"/>
          <w:b/>
          <w:color w:val="3C3C3C"/>
          <w:spacing w:val="2"/>
          <w:sz w:val="28"/>
          <w:szCs w:val="28"/>
          <w:lang w:eastAsia="ru-RU"/>
        </w:rPr>
        <w:t>ПРАВИТЕЛЬСТВО ТЮМЕНСКОЙ ОБЛАСТИ</w:t>
      </w:r>
      <w:r w:rsidRPr="0001247B">
        <w:rPr>
          <w:rFonts w:ascii="Arial" w:eastAsia="Times New Roman" w:hAnsi="Arial" w:cs="Arial"/>
          <w:b/>
          <w:color w:val="3C3C3C"/>
          <w:spacing w:val="2"/>
          <w:sz w:val="28"/>
          <w:szCs w:val="28"/>
          <w:lang w:eastAsia="ru-RU"/>
        </w:rPr>
        <w:br/>
      </w:r>
      <w:r w:rsidRPr="0001247B">
        <w:rPr>
          <w:rFonts w:ascii="Arial" w:eastAsia="Times New Roman" w:hAnsi="Arial" w:cs="Arial"/>
          <w:b/>
          <w:color w:val="3C3C3C"/>
          <w:spacing w:val="2"/>
          <w:sz w:val="28"/>
          <w:szCs w:val="28"/>
          <w:lang w:eastAsia="ru-RU"/>
        </w:rPr>
        <w:br/>
        <w:t>ПОСТАНОВЛЕНИЕ</w:t>
      </w:r>
      <w:r w:rsidRPr="0001247B">
        <w:rPr>
          <w:rFonts w:ascii="Arial" w:eastAsia="Times New Roman" w:hAnsi="Arial" w:cs="Arial"/>
          <w:b/>
          <w:color w:val="3C3C3C"/>
          <w:spacing w:val="2"/>
          <w:sz w:val="28"/>
          <w:szCs w:val="28"/>
          <w:lang w:eastAsia="ru-RU"/>
        </w:rPr>
        <w:br/>
      </w:r>
      <w:r w:rsidRPr="0001247B">
        <w:rPr>
          <w:rFonts w:ascii="Arial" w:eastAsia="Times New Roman" w:hAnsi="Arial" w:cs="Arial"/>
          <w:b/>
          <w:color w:val="3C3C3C"/>
          <w:spacing w:val="2"/>
          <w:sz w:val="28"/>
          <w:szCs w:val="28"/>
          <w:lang w:eastAsia="ru-RU"/>
        </w:rPr>
        <w:br/>
        <w:t>от 30 декабря 2014 года N 700-п</w:t>
      </w:r>
      <w:proofErr w:type="gramStart"/>
      <w:r w:rsidRPr="0001247B">
        <w:rPr>
          <w:rFonts w:ascii="Arial" w:eastAsia="Times New Roman" w:hAnsi="Arial" w:cs="Arial"/>
          <w:b/>
          <w:color w:val="3C3C3C"/>
          <w:spacing w:val="2"/>
          <w:sz w:val="28"/>
          <w:szCs w:val="28"/>
          <w:lang w:eastAsia="ru-RU"/>
        </w:rPr>
        <w:br/>
      </w:r>
      <w:r w:rsidRPr="0001247B">
        <w:rPr>
          <w:rFonts w:ascii="Arial" w:eastAsia="Times New Roman" w:hAnsi="Arial" w:cs="Arial"/>
          <w:b/>
          <w:color w:val="3C3C3C"/>
          <w:spacing w:val="2"/>
          <w:sz w:val="28"/>
          <w:szCs w:val="28"/>
          <w:lang w:eastAsia="ru-RU"/>
        </w:rPr>
        <w:br/>
      </w:r>
      <w:r w:rsidRPr="0001247B">
        <w:rPr>
          <w:rFonts w:ascii="Arial" w:eastAsia="Times New Roman" w:hAnsi="Arial" w:cs="Arial"/>
          <w:b/>
          <w:color w:val="3C3C3C"/>
          <w:spacing w:val="2"/>
          <w:sz w:val="28"/>
          <w:szCs w:val="28"/>
          <w:lang w:eastAsia="ru-RU"/>
        </w:rPr>
        <w:br/>
        <w:t>О</w:t>
      </w:r>
      <w:proofErr w:type="gramEnd"/>
      <w:r w:rsidRPr="0001247B">
        <w:rPr>
          <w:rFonts w:ascii="Arial" w:eastAsia="Times New Roman" w:hAnsi="Arial" w:cs="Arial"/>
          <w:b/>
          <w:color w:val="3C3C3C"/>
          <w:spacing w:val="2"/>
          <w:sz w:val="28"/>
          <w:szCs w:val="28"/>
          <w:lang w:eastAsia="ru-RU"/>
        </w:rPr>
        <w:t>б утверждении государственной программы Тюменской области "Антинаркотическая программа" до 2020 года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____________________________________________________________________</w:t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Утратил силу с 1 января 2019 года на основании </w:t>
      </w:r>
      <w:hyperlink r:id="rId6" w:history="1">
        <w:r w:rsidRPr="0001247B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постановления Правительства Тюменской области от 03.12.2018 N 453-п</w:t>
        </w:r>
      </w:hyperlink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____________________________________________________________________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(с изменениями на 8 декабря 2017 года)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(в ред. </w:t>
      </w:r>
      <w:hyperlink r:id="rId7" w:history="1">
        <w:r w:rsidRPr="0001247B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постановлений Правительства Тюменской области от 30.12.2015 N 659-п</w:t>
        </w:r>
      </w:hyperlink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от 25.01.2016 N 10-п, от 18.03.2016 N 100-п, </w:t>
      </w:r>
      <w:hyperlink r:id="rId8" w:history="1">
        <w:r w:rsidRPr="0001247B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от 27.10.2016 N 450-п</w:t>
        </w:r>
      </w:hyperlink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</w:t>
      </w:r>
      <w:proofErr w:type="gram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от</w:t>
      </w:r>
      <w:proofErr w:type="gram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18.01.2017 N 19-п, </w:t>
      </w:r>
      <w:hyperlink r:id="rId9" w:history="1">
        <w:r w:rsidRPr="0001247B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от 30.10.2017 N 531-п</w:t>
        </w:r>
      </w:hyperlink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0" w:history="1">
        <w:r w:rsidRPr="0001247B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от 08.12.2017 N 612-п</w:t>
        </w:r>
      </w:hyperlink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 Утвердить государственную программу Тюменской области "Антинаркотическая программа" до 2020 года согласно приложению к настоящему постановлению.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 Настоящее постановление вступает в силу с 1 января 2015 года.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3. </w:t>
      </w:r>
      <w:proofErr w:type="gram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Контроль за</w:t>
      </w:r>
      <w:proofErr w:type="gram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исполнением настоящего постановления возложить на заместителя Губернатора Тюменской области, координирующего и контролирующего деятельность Департамента по спорту и молодежной политике Тюменской области.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Губернатор области</w:t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В.В.ЯКУШЕВ</w:t>
      </w:r>
    </w:p>
    <w:p w:rsidR="0001247B" w:rsidRDefault="0001247B" w:rsidP="0001247B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</w:p>
    <w:p w:rsidR="0001247B" w:rsidRDefault="0001247B" w:rsidP="0001247B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</w:p>
    <w:p w:rsidR="0001247B" w:rsidRDefault="0001247B" w:rsidP="0001247B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</w:p>
    <w:p w:rsidR="0001247B" w:rsidRPr="0001247B" w:rsidRDefault="0001247B" w:rsidP="0001247B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color w:val="3C3C3C"/>
          <w:spacing w:val="2"/>
          <w:sz w:val="28"/>
          <w:szCs w:val="28"/>
          <w:lang w:eastAsia="ru-RU"/>
        </w:rPr>
      </w:pPr>
      <w:r w:rsidRPr="0001247B">
        <w:rPr>
          <w:rFonts w:ascii="Arial" w:eastAsia="Times New Roman" w:hAnsi="Arial" w:cs="Arial"/>
          <w:b/>
          <w:color w:val="3C3C3C"/>
          <w:spacing w:val="2"/>
          <w:sz w:val="28"/>
          <w:szCs w:val="28"/>
          <w:lang w:eastAsia="ru-RU"/>
        </w:rPr>
        <w:lastRenderedPageBreak/>
        <w:t>Приложение. Паспорт государственной программы Тюменской области "Антинаркотическая программа" до 2020 года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b/>
          <w:color w:val="2D2D2D"/>
          <w:spacing w:val="2"/>
          <w:sz w:val="28"/>
          <w:szCs w:val="28"/>
          <w:lang w:eastAsia="ru-RU"/>
        </w:rPr>
        <w:br/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</w:t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постановлению Правительства</w:t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bookmarkStart w:id="0" w:name="_GoBack"/>
      <w:bookmarkEnd w:id="0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Тюменской области</w:t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30 декабря 2014 г. N 700-п</w:t>
      </w:r>
    </w:p>
    <w:p w:rsidR="0001247B" w:rsidRPr="0001247B" w:rsidRDefault="0001247B" w:rsidP="0001247B">
      <w:pPr>
        <w:shd w:val="clear" w:color="auto" w:fill="FFFFFF"/>
        <w:spacing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1" w:history="1">
        <w:r w:rsidRPr="0001247B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постановления Правительства Тюменской области от 08.12.2017 N 612-п</w:t>
        </w:r>
      </w:hyperlink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3"/>
        <w:gridCol w:w="7142"/>
      </w:tblGrid>
      <w:tr w:rsidR="0001247B" w:rsidRPr="0001247B" w:rsidTr="0001247B">
        <w:trPr>
          <w:trHeight w:val="15"/>
        </w:trPr>
        <w:tc>
          <w:tcPr>
            <w:tcW w:w="2218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207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Ответственный исполнитель программы</w:t>
            </w:r>
          </w:p>
        </w:tc>
        <w:tc>
          <w:tcPr>
            <w:tcW w:w="7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социального развития Тюменской области</w:t>
            </w:r>
          </w:p>
        </w:tc>
      </w:tr>
      <w:tr w:rsidR="0001247B" w:rsidRPr="0001247B" w:rsidTr="0001247B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Соисполнители программы</w:t>
            </w:r>
          </w:p>
        </w:tc>
        <w:tc>
          <w:tcPr>
            <w:tcW w:w="7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по спорту Тюменской области,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по общественным связям, коммуникациям и молодежной политике Тюменской области,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образования и науки Тюменской области,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здравоохранения Тюменской области,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Управление Министерства внутренних дел Российской Федерации по Тюменской области,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Управление делами Правительства Тюменской области</w:t>
            </w:r>
          </w:p>
        </w:tc>
      </w:tr>
      <w:tr w:rsidR="0001247B" w:rsidRPr="0001247B" w:rsidTr="0001247B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Цель программы</w:t>
            </w:r>
          </w:p>
        </w:tc>
        <w:tc>
          <w:tcPr>
            <w:tcW w:w="7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Формирование потенциала противодействия общества наркотизации, устойчивое сокращение незаконного оборота и немедицинского употребления наркотических средств и психотропных веществ.</w:t>
            </w:r>
          </w:p>
        </w:tc>
      </w:tr>
      <w:tr w:rsidR="0001247B" w:rsidRPr="0001247B" w:rsidTr="0001247B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Задачи программы</w:t>
            </w:r>
          </w:p>
        </w:tc>
        <w:tc>
          <w:tcPr>
            <w:tcW w:w="7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1. Организация деятельности, направленной на профилактику наркомании и других асоциальных явлений, воспитание социально-ответственной личности, формирование здорового образа жизни детей и молодежи, в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 "группы особого внимания".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 Осуществление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веществ.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 Оказание наркологической помощи населению.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4. Реабилитация лиц, допускающих употребление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психоактивных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веществ.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Ресоциализация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наркозависимых и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алкозависимых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граждан.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5. Профилактика правонарушений, связанных с незаконным оборотом наркотиков.</w:t>
            </w:r>
          </w:p>
        </w:tc>
      </w:tr>
      <w:tr w:rsidR="0001247B" w:rsidRPr="0001247B" w:rsidTr="0001247B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Сроки реализации программы</w:t>
            </w:r>
          </w:p>
        </w:tc>
        <w:tc>
          <w:tcPr>
            <w:tcW w:w="7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2015 - 2020 годы</w:t>
            </w:r>
          </w:p>
        </w:tc>
      </w:tr>
      <w:tr w:rsidR="0001247B" w:rsidRPr="0001247B" w:rsidTr="0001247B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7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Всего - 538 782 тыс. рублей, в том числе: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средства областного бюджета - 538 782 тыс. рублей;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 срокам реализации программы: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2015 год (факт) - 101 197 тыс. рублей, в том числе: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средства областного бюджета - 101 197 тыс. рублей;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2016 год - 83 832 тыс. рублей, в том числе: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средства областного бюджета - 83 832 тыс. рублей;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2017 год - 86 859 тыс. руб., в том числе: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средства областного бюджета - 86 859 тыс. рублей;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2018 год - 97 733 тыс. руб., в том числе: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средства областного бюджета - 97 733 тыс. рублей;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2019 год - 84 501 тыс. руб., в том числе: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средства областного бюджета - 84 501 тыс. рублей;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2020 год - 84 660 тыс. руб., в том числе: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средства областного бюджета - 84 660 тыс. рублей.</w:t>
            </w:r>
          </w:p>
        </w:tc>
      </w:tr>
      <w:tr w:rsidR="0001247B" w:rsidRPr="0001247B" w:rsidTr="0001247B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Основным результатом реализации мероприятий программы является снижение общей заболеваемости наркоманией на основе совершенствования информационной, образовательной и досуговой профилактической деятельности, лечения и реабилитации наркозависимых граждан, правоохранительной деятельности по обеспечению безопасности граждан от угроз, связанных с незаконным оборотом наркотических средств и психотропных веществ до 202,8 чел. на 100 тыс. населения в 2020 году</w:t>
            </w:r>
            <w:proofErr w:type="gramEnd"/>
          </w:p>
        </w:tc>
      </w:tr>
    </w:tbl>
    <w:p w:rsidR="0001247B" w:rsidRPr="0001247B" w:rsidRDefault="0001247B" w:rsidP="0001247B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01247B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1. Приоритеты и цели государственной политики Тюменской области в сфере профилактики наркомании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Стратегическими целями Правительства Тюменской области по улучшению качества жизни населения в регионе являются повышение уровня здоровья и продолжительности жизни, создание </w:t>
      </w:r>
      <w:proofErr w:type="spell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здоровьесберегающей</w:t>
      </w:r>
      <w:proofErr w:type="spell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среды, обеспечение потребностей в качественном образовании. Цель программы соответствует задаче "Формирование потенциала противодействия наркотизации общества" приоритета "Повышение уровня здоровья населения" Концепции долгосрочного социально-экономического развития Тюменской области до 2020 года и на перспективу до 2030 года, утвержденной распоряжением Правительства Тюменской области от 25.05.2009 N 652-рп.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Приоритетными задачами в соответствии с Концепцией являются формирование здорового образа жизни, включая популяризацию культуры здорового питания, спортивно-оздоровительных программ, профилактику алкоголизма и наркомании, противодействие потреблению табака, и привлечение населения к регулярным занятиям физической культурой и спортом.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Государственная программа Тюменской области "Антинаркотическая программа" разработана в соответствии с полномочиями органов государственной власти Тюменской области, предусмотренными пунктом 4 статьи 41 </w:t>
      </w:r>
      <w:hyperlink r:id="rId12" w:history="1">
        <w:r w:rsidRPr="0001247B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Федерального закона от 8 января 1998 года N 3-ФЗ "О наркотических средствах и психотропных веществах"</w:t>
        </w:r>
      </w:hyperlink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пунктом 58 части 2 статьи 26.3 </w:t>
      </w:r>
      <w:hyperlink r:id="rId13" w:history="1">
        <w:r w:rsidRPr="0001247B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Федерального закона от 6 октября 1999 года N 184-ФЗ "Об общих принципах организации законодательных (представительных) и исполнительных органов</w:t>
        </w:r>
        <w:proofErr w:type="gramEnd"/>
        <w:r w:rsidRPr="0001247B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 xml:space="preserve"> </w:t>
        </w:r>
        <w:proofErr w:type="gramStart"/>
        <w:r w:rsidRPr="0001247B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lastRenderedPageBreak/>
          <w:t>государственной власти субъектов Российской Федерации"</w:t>
        </w:r>
      </w:hyperlink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4" w:history="1">
        <w:r w:rsidRPr="0001247B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Указом Президента Российской Федерации от 09.06.2010 N 690 "Об утверждении Стратегии государственной антинаркотической политики Российской Федерации до 2020 года"</w:t>
        </w:r>
      </w:hyperlink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5" w:history="1">
        <w:r w:rsidRPr="0001247B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Законом Тюменской области от 13 января 2001 года N 244 "О профилактике наркомании и токсикомании в Тюменской области"</w:t>
        </w:r>
      </w:hyperlink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с учетом полномочий Управления Министерства внутренних дел Российской Федерации по Тюменской области.</w:t>
      </w:r>
      <w:proofErr w:type="gram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Распространенность незаконного оборота наркотических средств и психотропных веществ остается серьезной проблемой, представляющей угрозу национальной безопасности и оказывающей негативное влияние на демографическое и социально-экономическое развитие России.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ходе состоявшегося 17 июня 2015 года заседания президиума Государственного Совета Российской Федерации, на котором обсуждались меры по повышению эффективности борьбы с незаконным оборотом и потреблением наркотиков, Президентом Российской Федерации В.В. Путиным ситуация с наркотизацией в России определена как "непростая".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Не прекращаются попытки распространения наркотиков в регионах Российской Федерации, в том числе героина, поставляемого из Афганистана. Кроме того, новой серьезной угрозой стали синтетические наркотики - так называемые курительные смеси, "</w:t>
      </w:r>
      <w:proofErr w:type="spell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спайсы</w:t>
      </w:r>
      <w:proofErr w:type="spell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", поставляемые из Европы и Юго-Восточной Азии.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Основными факторами, повышающими риск распространения </w:t>
      </w:r>
      <w:proofErr w:type="spell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наркоугрозы</w:t>
      </w:r>
      <w:proofErr w:type="spell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в Тюменской области, являются: наличие государственной границы с Республикой Казахстан; миграция граждан из Средней Азии и наличие компактно-проживающих этнических групп, практикующих распространение наркотиков; высокий уровень доходов населения; развитая транспортная инфраструктура.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условиях сложившейся ситуации основными стратегическими задачами государственной антинаркотической политики являются: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осуществление мониторинга </w:t>
      </w:r>
      <w:proofErr w:type="spell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наркоситуации</w:t>
      </w:r>
      <w:proofErr w:type="spell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в Тюменской области;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реализация комплекса мер по пресечению незаконного распространения наркотических средств и психотропных веществ;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выработка мер противодействия </w:t>
      </w:r>
      <w:proofErr w:type="spell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наркотрафику</w:t>
      </w:r>
      <w:proofErr w:type="spell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на территории Тюменской области, адекватных существующей </w:t>
      </w:r>
      <w:proofErr w:type="spell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наркоугрозе</w:t>
      </w:r>
      <w:proofErr w:type="spell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proofErr w:type="gramEnd"/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обеспечение эффективного </w:t>
      </w:r>
      <w:proofErr w:type="gram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контроля за</w:t>
      </w:r>
      <w:proofErr w:type="gram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легальным оборотом наркотических средств и психотропных веществ;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совершенствование системы профилактики немедицинского потребления наркотиков с приоритетом мероприятий первичной профилактики;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совершенствование системы оказания наркологической медицинской помощи больным наркоманией и их реабилитации;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 xml:space="preserve">- создание инфраструктуры системы комплексной реабилитации и </w:t>
      </w:r>
      <w:proofErr w:type="spell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ресоциализации</w:t>
      </w:r>
      <w:proofErr w:type="spell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больных наркоманией, в том числе на основе общественно-государственного партнерства;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совершенствование организационного, нормативно-правового и ресурсного обеспечения антинаркотической деятельности.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Планируется, что реализация государственной программы позволит существенно сократить незаконное распространение и немедицинское потребление наркотиков, масштабы последствий их незаконного оборота для безопасности и здоровья личности, общества и государства.</w:t>
      </w:r>
    </w:p>
    <w:p w:rsidR="0001247B" w:rsidRPr="0001247B" w:rsidRDefault="0001247B" w:rsidP="0001247B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01247B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2. Система основных мероприятий государственной программы Тюменской области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Реализация системы программных мероприятий направлена на формирование потенциала противодействия общества наркотизации, устойчивое сокращение незаконного оборота и немедицинского употребления наркотических средств и психотропных веществ.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Мероприятия в рамках задачи 1 ориентированы на реализацию информационно-пропагандистской деятельности по профилактике наркомании, формирование здорового образа жизни, развитие волонтерского движения, проведение научных исследований, разработку и издание методических материалов, воспитание социально-ответственной личности. Также в рамках задачи предусмотрены мероприятия, направленные на организацию отдыха, оздоровления и летней занятости детей и подростков; организацию деятельности служб по защите прав детей и подростков и обеспечение методического сопровождения деятельности по профилактике среди несовершеннолетних "группы особого внимания".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Мероприятия задачи 2 направлены на осуществление мер по раннему выявлению незаконного потребления наркотических средств и психотропных веществ. В соответствии со статьей 53.4 </w:t>
      </w:r>
      <w:hyperlink r:id="rId16" w:history="1">
        <w:r w:rsidRPr="0001247B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Федерального закона от 08.01.1998 N 3-ФЗ "О наркотических средствах и психотропных веществах"</w:t>
        </w:r>
      </w:hyperlink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(в ред. </w:t>
      </w:r>
      <w:hyperlink r:id="rId17" w:history="1">
        <w:r w:rsidRPr="0001247B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Федерального закона от 07.06.2013 N 120-ФЗ</w:t>
        </w:r>
      </w:hyperlink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раннее выявление незаконного потребления наркотических средств и психотропных веществ является одной из форм профилактики незаконного потребления наркотических средств и психотропных веществ и включает в себя: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социально-психологическое тестирование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профилактические медицинские осмотры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Порядок проведения социально-психологического тестирования и профилактических медицинских осмотров обучающихся установлены Министерством образования и науки (</w:t>
      </w:r>
      <w:hyperlink r:id="rId18" w:history="1">
        <w:r w:rsidRPr="0001247B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приказ Министерства образования и науки Российской Федерации от 16.06.2014 N 658</w:t>
        </w:r>
      </w:hyperlink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и Министерством здравоохранения Российской Федерации (</w:t>
      </w:r>
      <w:hyperlink r:id="rId19" w:history="1">
        <w:r w:rsidRPr="0001247B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приказ Министерства здравоохранения Российской Федерации от 06.10.2014 N 581н</w:t>
        </w:r>
      </w:hyperlink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Мероприятия задачи 3 направлены на оказание наркологической помощи населению: внедрение современных методов лечения, реабилитации, диагностики больных алкоголизмом и наркоманией.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В рамках реализации задачи 4 предусмотрена реализация проектов, направленных на реабилитацию и </w:t>
      </w:r>
      <w:proofErr w:type="spell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ресоциализацию</w:t>
      </w:r>
      <w:proofErr w:type="spell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лиц, допускающих употребление </w:t>
      </w:r>
      <w:proofErr w:type="spell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психоактивных</w:t>
      </w:r>
      <w:proofErr w:type="spell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веществ.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Основная деятельность по реабилитации лиц, допускающих немедицинское потребление наркотических средств и психотропных веществ, осуществляется государственным автономным учреждением Тюменской области "Областной центр профилактики и реабилитации". На базе ГАУ ТО "Областной центр профилактики и реабилитации" реализуются проекты: стационарно-дистанционный сетевой проект "Ступени" и проект реабилитации наркозависимых граждан "Феникс".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Задача 5 предусматривает проведение оперативно-розыскных мероприятий, направленных на выявление, предупреждение, пресечение и раскрытие преступлений, связанных с незаконным оборотом наркотических средств и психотропных веществ; внедрение и использование межведомственной автоматизированной системы анализа и обобщения информации о лицах, причастных к незаконному обороту наркотиков; организацию проведения оперативно-профилактических мероприятий по выявлению и проверке мест концентрации антиобщественных элементов (притонов) с привлечением виновных лиц к ответственности за их содержание.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Мероприятия, предлагаемые к реализации и направленные на решение задач Программы, с указанием сроков, необходимых для их реализации, приведены в Приложении N 1.</w:t>
      </w:r>
    </w:p>
    <w:p w:rsidR="0001247B" w:rsidRPr="0001247B" w:rsidRDefault="0001247B" w:rsidP="0001247B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01247B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3. Финансовое обеспечение государственной программы Тюменской области</w:t>
      </w:r>
    </w:p>
    <w:p w:rsidR="0001247B" w:rsidRPr="0001247B" w:rsidRDefault="0001247B" w:rsidP="0001247B">
      <w:pPr>
        <w:shd w:val="clear" w:color="auto" w:fill="FFFFFF"/>
        <w:spacing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Общий объем финансирования Программы составляет: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5"/>
        <w:gridCol w:w="920"/>
        <w:gridCol w:w="861"/>
        <w:gridCol w:w="911"/>
        <w:gridCol w:w="738"/>
        <w:gridCol w:w="738"/>
        <w:gridCol w:w="912"/>
      </w:tblGrid>
      <w:tr w:rsidR="0001247B" w:rsidRPr="0001247B" w:rsidTr="0001247B">
        <w:trPr>
          <w:trHeight w:val="15"/>
        </w:trPr>
        <w:tc>
          <w:tcPr>
            <w:tcW w:w="4435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Задачи</w:t>
            </w:r>
          </w:p>
        </w:tc>
        <w:tc>
          <w:tcPr>
            <w:tcW w:w="49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Объемы финансирования на период действия программы, тыс. руб.</w:t>
            </w:r>
          </w:p>
        </w:tc>
      </w:tr>
      <w:tr w:rsidR="0001247B" w:rsidRPr="0001247B" w:rsidTr="0001247B">
        <w:tc>
          <w:tcPr>
            <w:tcW w:w="44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2015 год</w:t>
            </w:r>
          </w:p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(факт)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2016 год</w:t>
            </w:r>
          </w:p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(факт)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2017 год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2018 год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2019 год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2020 год</w:t>
            </w:r>
          </w:p>
        </w:tc>
      </w:tr>
      <w:tr w:rsidR="0001247B" w:rsidRPr="0001247B" w:rsidTr="0001247B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1. Организация деятельности,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 xml:space="preserve">направленной на профилактику наркомании и других асоциальных явлений, воспитание социально-ответственной личности, формирование здорового образа жизни детей и молодежи, в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 "группы особого внимания"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18 281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18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918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16 694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15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982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 xml:space="preserve">15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982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15 982</w:t>
            </w:r>
          </w:p>
        </w:tc>
      </w:tr>
      <w:tr w:rsidR="0001247B" w:rsidRPr="0001247B" w:rsidTr="0001247B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2. Осуществление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2 024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</w:tr>
      <w:tr w:rsidR="0001247B" w:rsidRPr="0001247B" w:rsidTr="0001247B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 Оказание наркологической помощи населению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</w:tr>
      <w:tr w:rsidR="0001247B" w:rsidRPr="0001247B" w:rsidTr="0001247B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4. Реабилитация лиц, допускающих употребление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психоактивных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веществ.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Ресоциализация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наркозависимых и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алкозависимых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граждан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66 354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61 506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70 165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81 751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68 519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68 678</w:t>
            </w:r>
          </w:p>
        </w:tc>
      </w:tr>
      <w:tr w:rsidR="0001247B" w:rsidRPr="0001247B" w:rsidTr="0001247B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5. Профилактика правонарушений, связанных с незаконным оборотом наркотиков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14 538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3 408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</w:tr>
      <w:tr w:rsidR="0001247B" w:rsidRPr="0001247B" w:rsidTr="0001247B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Всего по Программе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101 197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83 832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86 859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97 733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84 501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84 660</w:t>
            </w:r>
          </w:p>
        </w:tc>
      </w:tr>
    </w:tbl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Мероприятия программы также реализуются в рамках следующих государственных программ Тюменской области: "Развитие образования и науки", "Развитие отрасли "Социальная политика", "Развитие здравоохранения", "Развитие физической культуры и спорта".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Финансирование программных мероприятий осуществляется за счет и в пределах средств, предусмотренных областным бюджетом на финансовый год по соответствующим государственным программам, и сре</w:t>
      </w:r>
      <w:proofErr w:type="gram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дств др</w:t>
      </w:r>
      <w:proofErr w:type="gram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угих источников, определенных законодательством.</w:t>
      </w:r>
    </w:p>
    <w:p w:rsidR="0001247B" w:rsidRPr="0001247B" w:rsidRDefault="0001247B" w:rsidP="0001247B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01247B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4. Ожидаемые конечные результаты и показатели государственной программы Тюменской области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Основным результатом реализации мероприятий программы является снижение общей заболеваемости наркоманией на основе совершенствования информационной, образовательной и досуговой профилактической деятельности, оказания обоснованных мер социальной поддержки, лечения и реабилитации наркозависимых граждан, правоохранительной деятельности по обеспечению безопасности граждан от угроз, связанных с незаконным оборотом наркотиков.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Программно-целевое развитие сферы профилактики наркомании и противодействия </w:t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незаконному обороту наркотиков ориентировано на достижение следующего значения показателя цели.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"Общая заболеваемость наркомании (чел. на 100 тыс. населения)" к концу 2020 года - 202,8.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Реализация комплекса мероприятий по задачам программы обеспечит достижение следующих результатов к концу 2020 года: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сохранение доли несовершеннолетних, поставленных на учет в областной межведомственный банк данных семей и несовершеннолетних "группы особого внимания", от числа выявленных по причине употребления </w:t>
      </w:r>
      <w:proofErr w:type="spell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психоактивных</w:t>
      </w:r>
      <w:proofErr w:type="spell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веществ, на уровне 100%;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увеличение доли лиц, допускающих незаконное потребление наркотических средств и психотропных веществ, выявленных в ходе проведения специальных профилактических мероприятий до 0,08%;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снижение общей обращаемости лиц, употребляющих наркотики с вредными последствиями (чел. на 100 тыс. населения), до 119,3;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снижение смертности, связанной с острыми отравлениями наркотиками, по данным судебно-медицинской экспертизы (количество случаев на 100 тыс. населения), до 3,0;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увеличение до 10,0% доли больных наркоманией, находящихся в ремиссии более 2 лет;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снижение числа лиц (на 100 тысяч населения), совершивших преступления в сфере незаконного оборота наркотиков, до 125,3;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увеличение доли раскрытых тяжких и особо тяжких преступлений, связанных с незаконным оборотом наркотиков, до 74,1%;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увеличение доли раскрытых преступлений, связанных с незаконным производством, сбытом наркотических средств до 15,3%.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Система показателей, позволяющих оценить степень достижения целей и задач программы, представлены в Приложении N 2 "Показатели реализации государственной программы Тюменской области".</w:t>
      </w:r>
    </w:p>
    <w:p w:rsidR="0001247B" w:rsidRPr="0001247B" w:rsidRDefault="0001247B" w:rsidP="0001247B">
      <w:pPr>
        <w:shd w:val="clear" w:color="auto" w:fill="FFFFFF"/>
        <w:spacing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 показателям, не обладающим утвержденной органами государственной статистики Российской Федерации либо нормативными правовыми актами Российской Федерации или Тюменской области, ниже приведена методика расчета: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2643"/>
        <w:gridCol w:w="1683"/>
        <w:gridCol w:w="4446"/>
      </w:tblGrid>
      <w:tr w:rsidR="0001247B" w:rsidRPr="0001247B" w:rsidTr="0001247B">
        <w:trPr>
          <w:trHeight w:val="15"/>
        </w:trPr>
        <w:tc>
          <w:tcPr>
            <w:tcW w:w="554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772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48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174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N 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gram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показателя, единица измерения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Алгоритм расчета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составляющих показателя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Общая заболеваемость наркоманией, чел. на 100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тыс. населения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F = N * 100 / M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F - общая заболеваемость наркоманией, человек на 100 тыс. населения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- численность больных наркоманией, человек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M - среднегодовая численность населения, тыс. человек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Доля несовершеннолетних, поставленных на учет в областной межведомственный банк данных семей и несовершеннолетних "группы особого внимания", от числа выявленных по причине употребления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психоактивных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веществ, %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C = A * 100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/ В</w:t>
            </w:r>
            <w:proofErr w:type="gramEnd"/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C - доля несовершеннолетних, поставленных на учет в областной межведомственный банк данных семей и несовершеннолетних "группы особого внимания", от числа выявленных по причине употребления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психоактивных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веществ, %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A - количество несовершеннолетних, поставленных на учет в областной межведомственный банк данных семей и несовершеннолетних "группы особого внимания" по причине употребления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психоактивных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веществ, за отчетный период, человек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B - количество несовершеннолетних, выявленных по причине употребления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психоактивных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веществ, за отчетный период, человек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Доля лиц, допускающих незаконное потребление наркотических средств и психотропных веществ, выявленных в ходе проведения специальных профилактических мероприятий, % от численности лиц, охваченных специальными профилактическими мероприятиями (социально-психологическим тестированием,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профилактическими медицинскими осмотрами)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F = N * 100 / M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F - доля лиц, допускающих незаконное потребление наркотических средств и психотропных веществ, выявленных в ходе проведения специальных профилактических мероприятий (социально-психологического тестирования, профилактических медицинских осмотров), % от численности лиц, охваченных специальными профилактическими мероприятиями (социально-психологическим тестированием, профилактическими медицинскими осмотрами)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- численность лиц, допускающих незаконное потребление наркотических средств и психотропных веществ, выявленных в ходе проведения специальных профилактических мероприятий, человек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M - численность лиц, охваченных специальными профилактическими мероприятиями, человек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Общая обращаемость лиц, употребляющих наркотики с вредными последствиями, чел. на 100 тыс. населения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F = N * 100 / М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F - общая обращаемость лиц употребляющих наркотики с вредными последствиями на 100 тыс. населения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- численность лиц, зарегистрированных в учреждении здравоохранения с диагнозом потребление наркотиков с вредными последствиями, чел.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 - среднегодовая численность населения, тыс. человек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Смертность, связанная с острым отравлением наркотиками, по данным судебно-медицинской экспертизы, количество случаев на 100 тысяч населения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F = N * 100 / М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F - смертность, связанная с острым отравлением наркотиками, по данным судебно-медицинской экспертизы, количество случаев на 100 000 населения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- количество случаев смертельных отравлений наркотическими средствами и психотропными веществами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 - среднегодовая численность населения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Доля больных наркоманией, находящихся в ремиссии более двух лет, % от среднегодового числа больных наркоманией состоящих на диспансерном учете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F = N / M * 100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F - доля больных наркоманией, находящихся в ремиссии более двух лет, % от среднегодового числа больных наркоманией состоящих на диспансерном учете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- численность больных наркоманией, находящихся в ремиссии более двух лет, человек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M - среднегодовая численность больных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наркоманией состоящих на диспансерном учете, человек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7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Число лиц, совершивших преступления в сфере незаконного оборота наркотиков, число лиц на 100 тысяч населения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F = N * 100 / M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F - число лиц, совершивших преступления в сфере незаконного оборота наркотиков, число лиц на 100 тысяч населения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- число лиц, совершивших преступления в сфере незаконного оборота наркотиков, чел.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M - численность населения в возрасте 14 - 60 лет на конец отчетного периода, тыс. чел.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Доля раскрытых тяжких и особо тяжких преступлений, связанных с незаконным оборотом наркотиков, % от числа раскрытых преступлений, связанных с незаконным оборотом наркотиков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А= В / С * 100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 - доля раскрытых тяжких и особо тяжких преступлений, связанных с незаконным оборотом наркотиков, от числа раскрытых преступлений, связанных с незаконным оборотом наркотиков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- количество раскрытых тяжких и особо тяжких преступлений в сфере незаконного оборота наркотиков</w:t>
            </w:r>
          </w:p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 - общее количество раскрытых преступлений, связанных с незаконным оборотом наркотиков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 - общее количество раскрытых преступлений, связанных с незаконным оборотом наркотиков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Доля раскрытых преступлений, связанных с незаконным производством, сбытом наркотических средств, % от числа раскрытых преступлений, связанных с незаконным оборотом наркотиков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А= В / С * 100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 - доля раскрытых преступлений, связанных с незаконным производством, сбытом наркотических средств, от числа раскрытых преступлений, связанных с незаконным оборотом наркотиков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- количество раскрытых преступлений, связанных с незаконным производством, сбытом наркотических средств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 - общее число раскрытых преступлений, связанных с незаконным оборотом наркотиков</w:t>
            </w:r>
          </w:p>
        </w:tc>
      </w:tr>
    </w:tbl>
    <w:p w:rsidR="0001247B" w:rsidRPr="0001247B" w:rsidRDefault="0001247B" w:rsidP="0001247B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01247B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lastRenderedPageBreak/>
        <w:t>5. Управление рисками реализации государственной программы Тюменской области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Базовые факторы и условия программной деятельности определяются макроэкономической и социально-политической ситуацией, следуют из реализованного сценария (инновационного, инерционного) развития региона.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основным рискам реализации Программы можно отнести: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увеличение </w:t>
      </w:r>
      <w:proofErr w:type="spell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наркотрафика</w:t>
      </w:r>
      <w:proofErr w:type="spell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активизация </w:t>
      </w:r>
      <w:proofErr w:type="spell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наркопреступности</w:t>
      </w:r>
      <w:proofErr w:type="spell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появление в незаконном обороте новых видов наркотических средств;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активное вторжение рекламы наркотиков в информационно-телекоммуникационную сеть "Интернет";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недостаточная обеспеченность квалифицированными кадрами;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снижение объема инвестиций в развитие материально-технической базы.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В случае возникновения рисков возможен рост преступности в сфере незаконного оборота наркотиков и их </w:t>
      </w:r>
      <w:proofErr w:type="spell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прекурсоров</w:t>
      </w:r>
      <w:proofErr w:type="spell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с появлением новых каналов контрабанды; увеличение числа лиц, вовлеченных в немедицинское потребление наркотиков; рост числа острых отравлений наркотическими веществами вследствие появления в незаконном обороте в большом количестве синтетических наркотических веществ; недостаточная доступность медико-социальной реабилитации для больных наркоманией;</w:t>
      </w:r>
      <w:proofErr w:type="gram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увеличение числа лиц, прошедших лечение, реабилитацию и вновь вернувшихся к немедицинскому потреблению наркотиков.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Меры, направленные на снижение вероятности и минимизацию последствий наступления рисков: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проведение оперативно-розыскных мероприятий по пресечению деятельности преступных сообществ и организованных </w:t>
      </w:r>
      <w:proofErr w:type="spell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наркогрупп</w:t>
      </w:r>
      <w:proofErr w:type="spell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по подрыву экономических основ наркобизнеса, перекрытию контрабандных каналов поступления наркотиков на территорию Тюменской области;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ведение мониторинга новых видов наркотических средств и выработку своевременных и адекватных решений по противодействию их распространению;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проведение антинаркотической пропаганды в информационно-телекоммуникационной сети "Интернет";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повышение квалификации специалистов организаций, осуществляющих деятельность в </w:t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сфере профилактики незаконного потребления наркотических средств и психотропных веществ, наркомании и токсикомании;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развитие системы межведомственной комплексной мотивационной, лечебной и реабилитационной работы с лицами, потребляющими наркотические средства и психотропные вещества без назначения врача;</w:t>
      </w:r>
    </w:p>
    <w:p w:rsidR="0001247B" w:rsidRPr="0001247B" w:rsidRDefault="0001247B" w:rsidP="0001247B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развитие механизмов государственно-частного партнерства в рамках системы комплексной реабилитации и </w:t>
      </w:r>
      <w:proofErr w:type="spell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ресоциализации</w:t>
      </w:r>
      <w:proofErr w:type="spell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включение негосударственных организаций, занимающихся социальной реабилитацией наркозависимых, в процесс взаимодействия с государственными организациями по вопросам комплексной реабилитации и </w:t>
      </w:r>
      <w:proofErr w:type="spell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ресоциализации</w:t>
      </w:r>
      <w:proofErr w:type="spell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потребителей наркотиков. Формирование регионального сегмента (реестра) национальной системы комплексной реабилитации и </w:t>
      </w:r>
      <w:proofErr w:type="spellStart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ресоциализации</w:t>
      </w:r>
      <w:proofErr w:type="spellEnd"/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лиц, потребляющих наркотические средства или психотропные вещества без назначения врача.</w:t>
      </w:r>
    </w:p>
    <w:p w:rsidR="0001247B" w:rsidRPr="0001247B" w:rsidRDefault="0001247B" w:rsidP="0001247B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01247B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Приложение 1. План мероприятий по реализации государственной программы Тюменской области "Антинаркотическая программа" до 2020 года</w:t>
      </w:r>
    </w:p>
    <w:p w:rsidR="0001247B" w:rsidRPr="0001247B" w:rsidRDefault="0001247B" w:rsidP="0001247B">
      <w:pPr>
        <w:shd w:val="clear" w:color="auto" w:fill="FFFFFF"/>
        <w:spacing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1</w:t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государственной программе</w:t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Тюменской области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515"/>
        <w:gridCol w:w="1991"/>
        <w:gridCol w:w="687"/>
        <w:gridCol w:w="687"/>
        <w:gridCol w:w="687"/>
        <w:gridCol w:w="687"/>
        <w:gridCol w:w="665"/>
        <w:gridCol w:w="687"/>
        <w:gridCol w:w="1365"/>
      </w:tblGrid>
      <w:tr w:rsidR="0001247B" w:rsidRPr="0001247B" w:rsidTr="0001247B">
        <w:trPr>
          <w:trHeight w:val="15"/>
        </w:trPr>
        <w:tc>
          <w:tcPr>
            <w:tcW w:w="2957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326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772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задачи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N 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gram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мероприятия/контрольного события</w:t>
            </w:r>
          </w:p>
        </w:tc>
        <w:tc>
          <w:tcPr>
            <w:tcW w:w="49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Объемы финансирования на период действия программы, тыс. руб./Значения контрольного события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Получатели бюджетных средств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2015 год (факт)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2016 год (факт)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2017 год (план)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2018 год (план)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2019 год План)</w:t>
            </w:r>
            <w:proofErr w:type="gramEnd"/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2020 год (план)</w:t>
            </w: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</w:t>
            </w:r>
          </w:p>
        </w:tc>
      </w:tr>
      <w:tr w:rsidR="0001247B" w:rsidRPr="0001247B" w:rsidTr="0001247B">
        <w:tc>
          <w:tcPr>
            <w:tcW w:w="72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Всего по программе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101 197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83 832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86 859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97 733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84 501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84 660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72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в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 расходы на управление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1496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Цель. Формирование потенциала противодействия общества наркотизации, устойчивое сокращение незаконного оборота и немедицинского употребления наркотических средств и психотропных веществ</w:t>
            </w:r>
          </w:p>
        </w:tc>
      </w:tr>
      <w:tr w:rsidR="0001247B" w:rsidRPr="0001247B" w:rsidTr="0001247B">
        <w:tc>
          <w:tcPr>
            <w:tcW w:w="72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Всего расходы по цели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101 197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83 832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86 859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97 733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84 501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84 660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Задача 1. Организаци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 xml:space="preserve">я деятельности, направленной на профилактику наркомании и других асоциальных явлений, воспитание социально-ответственной личности, формирование здорового образа жизни детей и молодежи, в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 "группы особого внимания"</w:t>
            </w: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Всего расходы по задаче 1, в том числе: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18 281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18 918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16 694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15 982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15 982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15 982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Мероприятие. Организация деятельности по пропаганде ценностей здорового образа жизни, негативного отношения к употреблению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психоактивных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веществ,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табакокурению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, другим асоциальным явлениям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18 281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18 918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16 694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15 982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15 982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15 982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по спорту Тюменской области, Департамент социального развития Тюменской области, Департамент по общественным связям, коммуникациям и молодежно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й политике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18 281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18 918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по спорту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4 148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4 148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4 148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4 148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социального развития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12 546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11 834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11 834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11 834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по общественным связям, коммуникациям и молодежной политике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Повышение квалификации специалистов в сфере реабилитации и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ресоциализации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лиц, потребляющих наркотические средства или психотропные вещества без назначения врача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по спорту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социального развития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Софинансирование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расходов на мероприятия по поддержке социально ориентированных некоммерческих организаций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1 060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1 060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по спорту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1 060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1 060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1 060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1 060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социального развития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Контрольное событие. Доля несовершеннолетних, состоящих на учете в ПДН ОВД, участвующих в профилактических программах и мероприятиях, %, 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gramEnd"/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98,6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98,7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по спорту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Контрольное событие. Количество участников волонтерского профилактического движения. чел., 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gramEnd"/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17 217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17 317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17 360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17 360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социального развития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Контрольное событие. Количество посетителей молодежного информационного портала "Мой портал", млн. чел., 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gramEnd"/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1,4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1,45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1,5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1,6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по общественным связям, коммуникациям и молодежной политике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Контрольное событие.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Размещение информационных материалов на не менее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,</w:t>
            </w:r>
            <w:proofErr w:type="gram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чем одном региональном телеканале, ед.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Департамент по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общественным связям, коммуникациям и молодежной политике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Мероприятие (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). 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Духовно-нравственное воспитание обучающихся в рамках внеурочной деятельности</w:t>
            </w:r>
            <w:proofErr w:type="gramEnd"/>
          </w:p>
        </w:tc>
        <w:tc>
          <w:tcPr>
            <w:tcW w:w="49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рамках государственной программы Тюменской области "Развитие образования и науки" до 2020 года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образования и науки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1.3.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Мероприятие (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). Организация отдыха и оздоровления детей и подростков</w:t>
            </w:r>
          </w:p>
        </w:tc>
        <w:tc>
          <w:tcPr>
            <w:tcW w:w="49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рамках государственной программы Тюменской области "Развитие отрасли "Социальная политика" до 2020 года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социального развития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1.4.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Мероприятие (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). Организация деятельности служб по защите прав детей и подростков и обеспечение методического сопровождения деятельности по профилактике правонарушений несовершеннолетних "группы особого внимания"</w:t>
            </w:r>
          </w:p>
        </w:tc>
        <w:tc>
          <w:tcPr>
            <w:tcW w:w="49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рамках государственной программы Тюменской области "Развитие отрасли "Социальная политика" до 2020 года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социального развития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1.5.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Мероприятие (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). Проведение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физкультурных мероприятий и спортивных мероприятий, в том числе среди детей и молодежи, как основа формирования антинаркотического мировоззрения</w:t>
            </w:r>
          </w:p>
        </w:tc>
        <w:tc>
          <w:tcPr>
            <w:tcW w:w="49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 xml:space="preserve">в рамках государственной программы Тюменской области "Развитие физической культуры и спорта" до 2020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года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 xml:space="preserve">Департамент по спорту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Задача 2. Осуществление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</w:t>
            </w: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Всего расходы по задаче 2, в том числе: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2 024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Мероприятие (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). Проведение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организациях высшего образования</w:t>
            </w:r>
          </w:p>
        </w:tc>
        <w:tc>
          <w:tcPr>
            <w:tcW w:w="49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в рамках государственной программы Тюменской области "Развитие образования и науки" до 2020 года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образования и науки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Мероприятие (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). Организация выявления лиц, допускающих немедицинское употребление наркотических средств, в ходе профилактических осмотров граждан</w:t>
            </w:r>
          </w:p>
        </w:tc>
        <w:tc>
          <w:tcPr>
            <w:tcW w:w="49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рамках сре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дств пр</w:t>
            </w:r>
            <w:proofErr w:type="gram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ограммы обязательного медицинского страхования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здравоохранения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2.3.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Мероприятие. Осуществление мер по раннему выявлению лиц, допускающих немедицинское употребление наркотических средств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2 024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по спорту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Контрольное событие. Доля лиц, допускающих немедицинское употребление наркотиков, выявленных в ходе проведения специальных профилактических мероприятий, %, 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gramEnd"/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Задача 3. Оказание наркологической помощи населению</w:t>
            </w: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Всего расходы по задаче 3, в том числе: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Мероприятие (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). Организация деятельности по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обеспечению оказания наркологической помощи населению в рамках лечебно-профилактической деятельности учреждений здравоохранения</w:t>
            </w:r>
          </w:p>
        </w:tc>
        <w:tc>
          <w:tcPr>
            <w:tcW w:w="49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в рамках сре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дств пр</w:t>
            </w:r>
            <w:proofErr w:type="gram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ограммы обязательного медицинского страхования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Департамент здравоохранения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Тюменской области, ТФОМС, ГБУЗ ТО "Областной наркологический диспансер"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Мероприятие (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). Организация выездных мероприятий по лечению алкоголизма в сельских территориях</w:t>
            </w:r>
          </w:p>
        </w:tc>
        <w:tc>
          <w:tcPr>
            <w:tcW w:w="49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рамках сре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дств пр</w:t>
            </w:r>
            <w:proofErr w:type="gram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ограммы обязательного медицинского страхования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здравоохранения Тюменской области, ТФОМС, ГБУЗ ТО "Областной наркологический диспансер"</w:t>
            </w:r>
          </w:p>
        </w:tc>
      </w:tr>
      <w:tr w:rsidR="0001247B" w:rsidRPr="0001247B" w:rsidTr="0001247B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Задача 4. Реабилитация лиц, допускающих употребление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психоактивных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веществ.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Ресоциализация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наркозависимых и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алкозависимых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граждан</w:t>
            </w: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Всего расходы по задаче 4, в том числе: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66 354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61 506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70 165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81 751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68 519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68 678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Мероприятие. Реализация проектов, направленных на реабилитацию и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ресоциализацию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лиц, допускающих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 xml:space="preserve">употребление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психоактивных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веществ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66 354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61 506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по спорту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70 165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81 751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68 519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68 678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социального развития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Контрольное событие. Организация работы по реабилитации лиц, допускающих употребление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психоактивных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веществ, койко-дни, 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gramEnd"/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22 630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22 460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по спорту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22 460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22 460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22 460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22 460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социального развития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Задача 5. Профилактика правонарушений, связанных с незаконным оборотом наркотиков</w:t>
            </w: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Всего расходы по задаче 5, в том числе: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14 538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3 408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Мероприятие (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). Проведение оперативно-розыскных мероприятий, направленных на выявление, предупреждение, пресечение и раскрытие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преступлений, связанных с незаконным оборотом наркотических средств и психотропных веществ, в том числе проведение мероприятий по выявлению и проверке мест концентрации антиобщественных элементов (притонов) с привлечением виновных лиц к ответственности за их содержание</w:t>
            </w:r>
          </w:p>
        </w:tc>
        <w:tc>
          <w:tcPr>
            <w:tcW w:w="49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 xml:space="preserve">в рамках 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финансирования Управления Министерства внутренних дел Российской Федерации</w:t>
            </w:r>
            <w:proofErr w:type="gram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по Тюменской области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Управление Министерства внутренних дел Российской Федерации по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Мероприятие (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). Организация работы по противодействию пропаганде и незаконной рекламе наркотиков</w:t>
            </w:r>
          </w:p>
        </w:tc>
        <w:tc>
          <w:tcPr>
            <w:tcW w:w="49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в рамках 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финансирования Управления Министерства внутренних дел Российской Федерации</w:t>
            </w:r>
            <w:proofErr w:type="gram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по Тюменской области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Управление Министерства внутренних дел Российской Федерации по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5.3.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Мероприятие. Обеспечение проведения оперативно-розыскных мероприятий, направленных на выявление, предупреждение, пресечение и раскрытие преступлений, связанных с незаконным оборотом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наркотических средств и психотропных веществ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7 087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3 408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по спорту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Мероприятие. Обеспечение проведения оперативно-розыскных мероприятий, направленных на выявление, предупреждение, пресечение и раскрытие преступлений, связанных с незаконным оборотом наркотических средств и психотропных веществ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7 451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Управление делами Правительства Тюменской области</w:t>
            </w:r>
          </w:p>
        </w:tc>
      </w:tr>
      <w:tr w:rsidR="0001247B" w:rsidRPr="0001247B" w:rsidTr="0001247B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Контрольное событие. Приобретение автотранспортных средств, специального оборудования и имущества, ед., 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gramEnd"/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по спорту Тюменской области, Управление делами Правительства Тюменской области</w:t>
            </w:r>
          </w:p>
        </w:tc>
      </w:tr>
      <w:tr w:rsidR="0001247B" w:rsidRPr="0001247B" w:rsidTr="0001247B">
        <w:tc>
          <w:tcPr>
            <w:tcW w:w="1496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Распределение сре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дств в с</w:t>
            </w:r>
            <w:proofErr w:type="gram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оставе программы по каждому получателю бюджетных средств</w:t>
            </w:r>
          </w:p>
        </w:tc>
      </w:tr>
      <w:tr w:rsidR="0001247B" w:rsidRPr="0001247B" w:rsidTr="0001247B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по спорту Тюменской области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93 746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83 832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Управление делами Правительства Тюменской области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7 451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Департамент социального развития Тюменской области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74 313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85 899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72 667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72 826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Департамент по общественным связям,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коммуникациям и молодежной политике Тюменской области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12 546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11 834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11 834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11 834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101 197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83 832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86 859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97 733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84 501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84 660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247B" w:rsidRPr="0001247B" w:rsidRDefault="0001247B" w:rsidP="0001247B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01247B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Приложение 2. Показатели государственной программы Тюменской области "Антинаркотическая программа" до 2020 года</w:t>
      </w:r>
    </w:p>
    <w:p w:rsidR="0001247B" w:rsidRPr="0001247B" w:rsidRDefault="0001247B" w:rsidP="0001247B">
      <w:pPr>
        <w:shd w:val="clear" w:color="auto" w:fill="FFFFFF"/>
        <w:spacing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2</w:t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государственной программе</w:t>
      </w:r>
      <w:r w:rsidRPr="0001247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Тюменской области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"/>
        <w:gridCol w:w="1321"/>
        <w:gridCol w:w="1063"/>
        <w:gridCol w:w="808"/>
        <w:gridCol w:w="592"/>
        <w:gridCol w:w="592"/>
        <w:gridCol w:w="695"/>
        <w:gridCol w:w="592"/>
        <w:gridCol w:w="592"/>
        <w:gridCol w:w="592"/>
        <w:gridCol w:w="808"/>
        <w:gridCol w:w="1254"/>
      </w:tblGrid>
      <w:tr w:rsidR="0001247B" w:rsidRPr="0001247B" w:rsidTr="0001247B">
        <w:trPr>
          <w:trHeight w:val="15"/>
        </w:trPr>
        <w:tc>
          <w:tcPr>
            <w:tcW w:w="554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326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250" w:type="dxa"/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N 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gram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показателя, единица измерения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Направленность показателя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Базовое значение показателя (факт 2014 года)</w:t>
            </w:r>
          </w:p>
        </w:tc>
        <w:tc>
          <w:tcPr>
            <w:tcW w:w="49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Значения показателей (плановые, оценочные, фактические)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Целевое значение показателя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Обоснование плановых и целевых значений показателей</w:t>
            </w:r>
          </w:p>
        </w:tc>
      </w:tr>
      <w:tr w:rsidR="0001247B" w:rsidRPr="0001247B" w:rsidTr="0001247B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2015 год (факт)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2016 год (факт)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2017 год (оценка)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2018 год (план)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2019 год (план)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2020 год (план)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12</w:t>
            </w:r>
          </w:p>
        </w:tc>
      </w:tr>
      <w:tr w:rsidR="0001247B" w:rsidRPr="0001247B" w:rsidTr="0001247B">
        <w:tc>
          <w:tcPr>
            <w:tcW w:w="170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Цель. Формирование потенциала противодействия общества наркотизации, устойчивое сокращение незаконного оборота и немедицинского употребления наркотических средств и психотропных веществ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Общая заболеваемость наркоманией, чел. на 100 тыс. населения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241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236,2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224,6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210,5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207,8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205,3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202,8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202,8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Значение показателя определено исходя из анализа тенденций распространенности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 xml:space="preserve">наркомании в Тюменской области. 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Значение аналогичного показателя в РФ в 2015 году составило 213,2 чел. на 100 тыс. населения, в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УрФО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- 254,7 чел. на 100 тыс. населения (согласно проекту статистического сборника "Основные показатели деятельности наркологической службы в Российской Федерации в 2014 - 2015 годах" НИИ наркологии - филиала ФГБУ "Федераль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ный медицинский исследовательский центр психиатрии и наркологии им. В.П. Сербского" Минздрава России)</w:t>
            </w:r>
            <w:proofErr w:type="gramEnd"/>
          </w:p>
        </w:tc>
      </w:tr>
      <w:tr w:rsidR="0001247B" w:rsidRPr="0001247B" w:rsidTr="0001247B">
        <w:tc>
          <w:tcPr>
            <w:tcW w:w="170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 xml:space="preserve">Задача 1. Организация деятельности, направленной на профилактику наркомании и других асоциальных явлений, воспитание социально-ответственной личности, формирование здорового образа жизни детей и молодежи, в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 "группы особого внимания"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Доля несовершеннолетних, поставленных на учет в областной межведомственный банк данных семей и несовершеннолетних "группы особого внимания", от числа выявленных по причине употребления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психоактивных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веществ, %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gramEnd"/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* Показатель вводится с 2016 г.</w:t>
            </w:r>
          </w:p>
        </w:tc>
      </w:tr>
      <w:tr w:rsidR="0001247B" w:rsidRPr="0001247B" w:rsidTr="0001247B">
        <w:tc>
          <w:tcPr>
            <w:tcW w:w="170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Задача 2. Осуществление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3.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Доля лиц, допускающих незаконное потребление наркотических средств и психотропных веществ, выявленных в ходе проведения специальных профилактических мероприятий, % от численности лиц, охваченных специальными профилактическими мероприятиями (социально-психологическим тестированием, профилактическими медицинскими осмотрами)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gramEnd"/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0,07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0,07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0,07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0,08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0,08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0,08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Плановые значения показателя определены с учетом повышения качества мероприятий по раннему выявлению лиц, допускающих незаконное потребление наркотических средств и психотропных веществ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Общая обращаемо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сть лиц, употребляющих наркотики с вредными последствиями, чел. на 100 тыс. населения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128,2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128,1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144,8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123,8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122,3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120,8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119,3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119,3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Плановые значения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 xml:space="preserve">показателя определены с учетом снижения числа лиц, взятых на профилактический наркологический учет с диагнозом употребление наркотиков с вредными последствиями. </w:t>
            </w: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Значение аналогичного показателя в РФ в 2015 году составило 159,1 чел. на 100 тыс. населения, в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УрФО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- 156,7 чел. на 100 тыс. населения (согласно проекту статистического сборника "Основные показатели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деятельности наркологической службы в Российской Федерации в 2014 - 2015 годах" НИИ наркологии - филиал ФГБУ "Федеральный медицинский исследовательский центр психиатрии и наркологии им. В.П. Сербского" Минздрава России)</w:t>
            </w:r>
            <w:proofErr w:type="gramEnd"/>
          </w:p>
        </w:tc>
      </w:tr>
      <w:tr w:rsidR="0001247B" w:rsidRPr="0001247B" w:rsidTr="0001247B">
        <w:tc>
          <w:tcPr>
            <w:tcW w:w="170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Задача 3. Оказание наркологической помощи населению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Смертность, связанная с острым отравлением наркотиками, по данным судебно-медицинской экспертизы, количество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случаев на 100 тысяч населения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3,5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3,3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2,8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5,1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3,1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3,1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3,0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3,0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Плановые значения показателя рассчитаны исходя из их динамики в 2013-2015 годах.</w:t>
            </w:r>
          </w:p>
        </w:tc>
      </w:tr>
      <w:tr w:rsidR="0001247B" w:rsidRPr="0001247B" w:rsidTr="0001247B">
        <w:tc>
          <w:tcPr>
            <w:tcW w:w="170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 xml:space="preserve">Задача 4. Реабилитация лиц, допускающих употребление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психоактивных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веществ.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Ресоциализация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наркозависимых и </w:t>
            </w:r>
            <w:proofErr w:type="spell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алкозависимых</w:t>
            </w:r>
            <w:proofErr w:type="spellEnd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граждан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Доля больных наркоманией, находящихся в ремиссии более двух лет, % от среднегодового числа больных наркоманией состоящих на диспансерном учете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gramEnd"/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9,2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9,5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9,6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9,7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9,8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9,9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Плановые значения показателя рассчитаны исходя из их динамики в 2013 - 2015 годах.</w:t>
            </w:r>
          </w:p>
        </w:tc>
      </w:tr>
      <w:tr w:rsidR="0001247B" w:rsidRPr="0001247B" w:rsidTr="0001247B">
        <w:tc>
          <w:tcPr>
            <w:tcW w:w="170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Задача 5. Профилактика правонарушений, связанных с незаконным оборотом наркотиков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СПРАВОЧНО: Количество зарегистрированных преступлений, связанных с незаконным оборотом наркотиков, ед.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gramEnd"/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3208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2 643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2 114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2 400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2 500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2 600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2 700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2 700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Плановые значения показателя определены с учетом снижения преступлений по линии незаконного оборота наркотиков.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Число лиц, совершивших преступления в сфере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незаконного оборота наркотиков, число лиц на 100 тысяч населения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171,3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159,1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147,5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141,8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136,1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131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125,3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125,3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Плановые значения показателя определены с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учетом снижения числа лиц, совершивших преступления по линии незаконного оборота наркотиков.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9.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Доля раскрытых тяжких и особо тяжких преступлений, связанных с незаконным оборотом наркотиков, % от числа раскрытых преступлений, связанных с незаконным оборотом наркотиков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gramEnd"/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66,6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66,8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63,7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70,9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73,1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74,1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74,1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Плановые значения показателя определены с учетом усиления работы в части увеличения количества раскрытых тяжких и особо тяжких преступлений по линии незаконного оборота наркотиков.</w:t>
            </w:r>
          </w:p>
        </w:tc>
      </w:tr>
      <w:tr w:rsidR="0001247B" w:rsidRPr="0001247B" w:rsidTr="0001247B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Доля раскрытых преступлений, связанных с незаконным производст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вом, сбытом наркотических средств, % от числа раскрытых преступлений, связанных с незаконным оборотом наркотиков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gramStart"/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п</w:t>
            </w:r>
            <w:proofErr w:type="gramEnd"/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12,3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14,1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14,1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14,6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14,8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15,1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15,3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15,3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247B" w:rsidRPr="0001247B" w:rsidRDefault="0001247B" w:rsidP="0001247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Плановые значения показателя определены с учетом усиления работы в </w:t>
            </w:r>
            <w:r w:rsidRPr="0001247B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части увеличения количества раскрытых преступлений, связанных с незаконным производством, сбытом наркотических средств</w:t>
            </w:r>
          </w:p>
        </w:tc>
      </w:tr>
    </w:tbl>
    <w:p w:rsidR="00FA1176" w:rsidRDefault="00FA1176"/>
    <w:sectPr w:rsidR="00FA1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444AD"/>
    <w:multiLevelType w:val="multilevel"/>
    <w:tmpl w:val="BD4E1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597EFB"/>
    <w:multiLevelType w:val="multilevel"/>
    <w:tmpl w:val="8546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20F"/>
    <w:rsid w:val="0001247B"/>
    <w:rsid w:val="007B720F"/>
    <w:rsid w:val="00FA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24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124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124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24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124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1247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1247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247B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1247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1247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1247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1247B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eadernametx">
    <w:name w:val="header_name_tx"/>
    <w:basedOn w:val="a0"/>
    <w:rsid w:val="0001247B"/>
  </w:style>
  <w:style w:type="character" w:customStyle="1" w:styleId="znak-title">
    <w:name w:val="znak-title"/>
    <w:basedOn w:val="a0"/>
    <w:rsid w:val="0001247B"/>
  </w:style>
  <w:style w:type="paragraph" w:customStyle="1" w:styleId="headertext">
    <w:name w:val="headertext"/>
    <w:basedOn w:val="a"/>
    <w:rsid w:val="00012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12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12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12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2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24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124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124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24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124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1247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1247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247B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1247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1247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1247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1247B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eadernametx">
    <w:name w:val="header_name_tx"/>
    <w:basedOn w:val="a0"/>
    <w:rsid w:val="0001247B"/>
  </w:style>
  <w:style w:type="character" w:customStyle="1" w:styleId="znak-title">
    <w:name w:val="znak-title"/>
    <w:basedOn w:val="a0"/>
    <w:rsid w:val="0001247B"/>
  </w:style>
  <w:style w:type="paragraph" w:customStyle="1" w:styleId="headertext">
    <w:name w:val="headertext"/>
    <w:basedOn w:val="a"/>
    <w:rsid w:val="00012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12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12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12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2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640694">
          <w:marLeft w:val="0"/>
          <w:marRight w:val="0"/>
          <w:marTop w:val="15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30341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62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79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25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83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380299">
                          <w:marLeft w:val="79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4074880">
                      <w:marLeft w:val="-19950"/>
                      <w:marRight w:val="45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8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8331947">
              <w:marLeft w:val="15"/>
              <w:marRight w:val="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238594">
          <w:marLeft w:val="0"/>
          <w:marRight w:val="0"/>
          <w:marTop w:val="0"/>
          <w:marBottom w:val="6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2413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5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58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8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96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8E0E06"/>
                          </w:divBdr>
                        </w:div>
                      </w:divsChild>
                    </w:div>
                    <w:div w:id="186354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26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8E0E06"/>
                          </w:divBdr>
                        </w:div>
                      </w:divsChild>
                    </w:div>
                    <w:div w:id="63742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8E0E06"/>
                          </w:divBdr>
                        </w:div>
                      </w:divsChild>
                    </w:div>
                    <w:div w:id="128623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532940">
                  <w:marLeft w:val="0"/>
                  <w:marRight w:val="0"/>
                  <w:marTop w:val="960"/>
                  <w:marBottom w:val="450"/>
                  <w:divBdr>
                    <w:top w:val="single" w:sz="6" w:space="8" w:color="CDCDCD"/>
                    <w:left w:val="single" w:sz="6" w:space="0" w:color="CDCDCD"/>
                    <w:bottom w:val="single" w:sz="6" w:space="30" w:color="CDCDCD"/>
                    <w:right w:val="single" w:sz="6" w:space="0" w:color="CDCDCD"/>
                  </w:divBdr>
                  <w:divsChild>
                    <w:div w:id="1913663984">
                      <w:marLeft w:val="0"/>
                      <w:marRight w:val="0"/>
                      <w:marTop w:val="0"/>
                      <w:marBottom w:val="10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31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61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859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960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082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138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2006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5178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8556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733699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41793769" TargetMode="External"/><Relationship Id="rId13" Type="http://schemas.openxmlformats.org/officeDocument/2006/relationships/hyperlink" Target="http://docs.cntd.ru/document/901744603" TargetMode="External"/><Relationship Id="rId18" Type="http://schemas.openxmlformats.org/officeDocument/2006/relationships/hyperlink" Target="http://docs.cntd.ru/document/420203489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docs.cntd.ru/document/432839297" TargetMode="External"/><Relationship Id="rId12" Type="http://schemas.openxmlformats.org/officeDocument/2006/relationships/hyperlink" Target="http://docs.cntd.ru/document/9056021" TargetMode="External"/><Relationship Id="rId17" Type="http://schemas.openxmlformats.org/officeDocument/2006/relationships/hyperlink" Target="http://docs.cntd.ru/document/499024567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56021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550259935" TargetMode="External"/><Relationship Id="rId11" Type="http://schemas.openxmlformats.org/officeDocument/2006/relationships/hyperlink" Target="http://docs.cntd.ru/document/45037927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802033020" TargetMode="External"/><Relationship Id="rId10" Type="http://schemas.openxmlformats.org/officeDocument/2006/relationships/hyperlink" Target="http://docs.cntd.ru/document/450379270" TargetMode="External"/><Relationship Id="rId19" Type="http://schemas.openxmlformats.org/officeDocument/2006/relationships/hyperlink" Target="http://docs.cntd.ru/document/4202272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50366543" TargetMode="External"/><Relationship Id="rId14" Type="http://schemas.openxmlformats.org/officeDocument/2006/relationships/hyperlink" Target="http://docs.cntd.ru/document/902220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6033</Words>
  <Characters>34393</Characters>
  <Application>Microsoft Office Word</Application>
  <DocSecurity>0</DocSecurity>
  <Lines>286</Lines>
  <Paragraphs>80</Paragraphs>
  <ScaleCrop>false</ScaleCrop>
  <Company>SPecialiST RePack</Company>
  <LinksUpToDate>false</LinksUpToDate>
  <CharactersWithSpaces>40346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А. Кашапова</dc:creator>
  <cp:keywords/>
  <dc:description/>
  <cp:lastModifiedBy>Галина А. Кашапова</cp:lastModifiedBy>
  <cp:revision>2</cp:revision>
  <dcterms:created xsi:type="dcterms:W3CDTF">2021-01-18T07:55:00Z</dcterms:created>
  <dcterms:modified xsi:type="dcterms:W3CDTF">2021-01-18T07:56:00Z</dcterms:modified>
</cp:coreProperties>
</file>